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6C" w:rsidRDefault="00D300E2">
      <w:pPr>
        <w:framePr w:wrap="none" w:vAnchor="page" w:hAnchor="page" w:x="6446" w:y="114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7675" cy="561975"/>
            <wp:effectExtent l="0" t="0" r="0" b="0"/>
            <wp:docPr id="2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6C" w:rsidRDefault="00652DD7">
      <w:pPr>
        <w:pStyle w:val="10"/>
        <w:framePr w:w="9566" w:h="1502" w:hRule="exact" w:wrap="none" w:vAnchor="page" w:hAnchor="page" w:x="1992" w:y="2011"/>
        <w:shd w:val="clear" w:color="auto" w:fill="auto"/>
        <w:spacing w:before="0"/>
      </w:pPr>
      <w:bookmarkStart w:id="0" w:name="bookmark0"/>
      <w:r>
        <w:t>НОСІВСЬКА МІСЬКА РАДА</w:t>
      </w:r>
      <w:r>
        <w:br/>
        <w:t>ВІДДІЛ ОСВІТИ, СІМ’Ї, МОЛОДІ ТА СПОРТУ</w:t>
      </w:r>
      <w:bookmarkEnd w:id="0"/>
    </w:p>
    <w:p w:rsidR="00E9786C" w:rsidRDefault="00652DD7">
      <w:pPr>
        <w:pStyle w:val="120"/>
        <w:framePr w:w="9566" w:h="1502" w:hRule="exact" w:wrap="none" w:vAnchor="page" w:hAnchor="page" w:x="1992" w:y="2011"/>
        <w:shd w:val="clear" w:color="auto" w:fill="auto"/>
        <w:spacing w:after="0"/>
      </w:pPr>
      <w:bookmarkStart w:id="1" w:name="bookmark1"/>
      <w:r>
        <w:t>НАКАЗ</w:t>
      </w:r>
      <w:bookmarkEnd w:id="1"/>
    </w:p>
    <w:p w:rsidR="00E9786C" w:rsidRDefault="00652DD7">
      <w:pPr>
        <w:pStyle w:val="20"/>
        <w:framePr w:wrap="none" w:vAnchor="page" w:hAnchor="page" w:x="1992" w:y="4206"/>
        <w:shd w:val="clear" w:color="auto" w:fill="auto"/>
        <w:tabs>
          <w:tab w:val="left" w:pos="4114"/>
          <w:tab w:val="left" w:pos="8030"/>
        </w:tabs>
        <w:spacing w:before="0" w:after="0" w:line="280" w:lineRule="exact"/>
      </w:pPr>
      <w:r>
        <w:rPr>
          <w:rStyle w:val="21"/>
        </w:rPr>
        <w:t>17 жовтня</w:t>
      </w:r>
      <w:r>
        <w:t xml:space="preserve"> 2023 року</w:t>
      </w:r>
      <w:r>
        <w:tab/>
        <w:t>м.Носівка</w:t>
      </w:r>
      <w:r>
        <w:tab/>
      </w:r>
      <w:r>
        <w:rPr>
          <w:rStyle w:val="21"/>
        </w:rPr>
        <w:t>№126</w:t>
      </w:r>
    </w:p>
    <w:p w:rsidR="00E9786C" w:rsidRDefault="00652DD7">
      <w:pPr>
        <w:pStyle w:val="30"/>
        <w:framePr w:w="9566" w:h="1338" w:hRule="exact" w:wrap="none" w:vAnchor="page" w:hAnchor="page" w:x="1992" w:y="5383"/>
        <w:shd w:val="clear" w:color="auto" w:fill="auto"/>
        <w:spacing w:before="0" w:after="0"/>
        <w:ind w:right="3980"/>
      </w:pPr>
      <w:r>
        <w:t>Про проведення громадського огляду умов утримання, навчання, виховання, оздоровлення неповнолітніх дітей пільгових категорій в закладах освіти Носівської ТГ</w:t>
      </w:r>
    </w:p>
    <w:p w:rsidR="00E9786C" w:rsidRPr="00A271B2" w:rsidRDefault="00652DD7">
      <w:pPr>
        <w:pStyle w:val="20"/>
        <w:framePr w:w="9566" w:h="8442" w:hRule="exact" w:wrap="none" w:vAnchor="page" w:hAnchor="page" w:x="1992" w:y="7303"/>
        <w:shd w:val="clear" w:color="auto" w:fill="auto"/>
        <w:spacing w:before="0" w:after="300" w:line="322" w:lineRule="exact"/>
        <w:ind w:firstLine="600"/>
        <w:rPr>
          <w:b/>
        </w:rPr>
      </w:pPr>
      <w:r>
        <w:t xml:space="preserve">Відповідно до Конвенції про права дитини, на виконання Законів України «Про освіту», «Про охорону дитинства» та з метою забезпечення соціального захисту законних прав та інтересів дітей пільгових категорій під час навчально-виховного процесу </w:t>
      </w:r>
      <w:r w:rsidRPr="00A271B2">
        <w:rPr>
          <w:rStyle w:val="23pt"/>
          <w:b/>
        </w:rPr>
        <w:t>наказую:</w:t>
      </w:r>
    </w:p>
    <w:p w:rsidR="00E9786C" w:rsidRDefault="00652DD7">
      <w:pPr>
        <w:pStyle w:val="20"/>
        <w:framePr w:w="9566" w:h="8442" w:hRule="exact" w:wrap="none" w:vAnchor="page" w:hAnchor="page" w:x="1992" w:y="7303"/>
        <w:numPr>
          <w:ilvl w:val="0"/>
          <w:numId w:val="1"/>
        </w:numPr>
        <w:shd w:val="clear" w:color="auto" w:fill="auto"/>
        <w:tabs>
          <w:tab w:val="left" w:pos="584"/>
        </w:tabs>
        <w:spacing w:before="0" w:after="300" w:line="322" w:lineRule="exact"/>
        <w:ind w:firstLine="260"/>
      </w:pPr>
      <w:r>
        <w:t>Провести черговий громадський огляд умов умов утримання, навчання, виховання, оздоровлення неповнолітніх дітей пільгових категорій в закладах освіти Носівської ТГ у період з 18 жовтня до 20 жовтня 2023 року.</w:t>
      </w:r>
    </w:p>
    <w:p w:rsidR="00E9786C" w:rsidRDefault="00652DD7">
      <w:pPr>
        <w:pStyle w:val="20"/>
        <w:framePr w:w="9566" w:h="8442" w:hRule="exact" w:wrap="none" w:vAnchor="page" w:hAnchor="page" w:x="1992" w:y="7303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322" w:lineRule="exact"/>
        <w:ind w:firstLine="260"/>
      </w:pPr>
      <w:r>
        <w:t>Керівникам закладів освіти:</w:t>
      </w:r>
    </w:p>
    <w:p w:rsidR="00E9786C" w:rsidRDefault="00652DD7">
      <w:pPr>
        <w:pStyle w:val="20"/>
        <w:framePr w:w="9566" w:h="8442" w:hRule="exact" w:wrap="none" w:vAnchor="page" w:hAnchor="page" w:x="1992" w:y="7303"/>
        <w:shd w:val="clear" w:color="auto" w:fill="auto"/>
        <w:spacing w:before="0" w:after="0" w:line="322" w:lineRule="exact"/>
        <w:ind w:firstLine="260"/>
      </w:pPr>
      <w:r>
        <w:t>2.1. Організувати в термін з 18 жовтня до 20 жовтня 2023 року роботу по вивченню умов проживання учнів у сім’ях, залучити до роботи вихователів дошкільних груп, класоводів, класних керівників, психологів, соціальних педагогів.</w:t>
      </w:r>
    </w:p>
    <w:p w:rsidR="00E9786C" w:rsidRDefault="00652DD7">
      <w:pPr>
        <w:pStyle w:val="20"/>
        <w:framePr w:w="9566" w:h="8442" w:hRule="exact" w:wrap="none" w:vAnchor="page" w:hAnchor="page" w:x="1992" w:y="7303"/>
        <w:shd w:val="clear" w:color="auto" w:fill="auto"/>
        <w:spacing w:before="0" w:after="0" w:line="322" w:lineRule="exact"/>
        <w:ind w:firstLine="260"/>
      </w:pPr>
      <w:r>
        <w:t>2.2 За наслідками проведеної роботи поновити:</w:t>
      </w:r>
    </w:p>
    <w:p w:rsidR="00E9786C" w:rsidRDefault="00652DD7">
      <w:pPr>
        <w:pStyle w:val="20"/>
        <w:framePr w:w="9566" w:h="8442" w:hRule="exact" w:wrap="none" w:vAnchor="page" w:hAnchor="page" w:x="1992" w:y="7303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600"/>
      </w:pPr>
      <w:r>
        <w:t>соціальний паспорт дітей на 2023 / 2024 н.р.;</w:t>
      </w:r>
    </w:p>
    <w:p w:rsidR="00E9786C" w:rsidRDefault="00652DD7">
      <w:pPr>
        <w:pStyle w:val="20"/>
        <w:framePr w:w="9566" w:h="8442" w:hRule="exact" w:wrap="none" w:vAnchor="page" w:hAnchor="page" w:x="1992" w:y="7303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600"/>
      </w:pPr>
      <w:r>
        <w:t>списки дітей-сиріт;</w:t>
      </w:r>
    </w:p>
    <w:p w:rsidR="00E9786C" w:rsidRDefault="00652DD7">
      <w:pPr>
        <w:pStyle w:val="20"/>
        <w:framePr w:w="9566" w:h="8442" w:hRule="exact" w:wrap="none" w:vAnchor="page" w:hAnchor="page" w:x="1992" w:y="7303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322" w:lineRule="exact"/>
        <w:ind w:firstLine="600"/>
      </w:pPr>
      <w:r>
        <w:t>списки дітей, позбавлених батьківського піклування;</w:t>
      </w:r>
    </w:p>
    <w:p w:rsidR="00E9786C" w:rsidRDefault="00652DD7">
      <w:pPr>
        <w:pStyle w:val="20"/>
        <w:framePr w:w="9566" w:h="8442" w:hRule="exact" w:wrap="none" w:vAnchor="page" w:hAnchor="page" w:x="1992" w:y="7303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322" w:lineRule="exact"/>
        <w:ind w:firstLine="600"/>
      </w:pPr>
      <w:r>
        <w:t xml:space="preserve">списки дітей з інвалідністю (за наявністю з приміткою </w:t>
      </w:r>
      <w:r>
        <w:rPr>
          <w:lang w:val="ru-RU" w:eastAsia="ru-RU" w:bidi="ru-RU"/>
        </w:rPr>
        <w:t>ООП);</w:t>
      </w:r>
    </w:p>
    <w:p w:rsidR="00E9786C" w:rsidRDefault="00652DD7">
      <w:pPr>
        <w:pStyle w:val="20"/>
        <w:framePr w:w="9566" w:h="8442" w:hRule="exact" w:wrap="none" w:vAnchor="page" w:hAnchor="page" w:x="1992" w:y="7303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322" w:lineRule="exact"/>
        <w:ind w:firstLine="600"/>
      </w:pPr>
      <w:r>
        <w:t xml:space="preserve">списки дітей з </w:t>
      </w:r>
      <w:r>
        <w:rPr>
          <w:lang w:val="ru-RU" w:eastAsia="ru-RU" w:bidi="ru-RU"/>
        </w:rPr>
        <w:t xml:space="preserve">ООП </w:t>
      </w:r>
      <w:r>
        <w:t>(зазначити форму навчання);</w:t>
      </w:r>
    </w:p>
    <w:p w:rsidR="00E9786C" w:rsidRDefault="00652DD7">
      <w:pPr>
        <w:pStyle w:val="20"/>
        <w:framePr w:w="9566" w:h="8442" w:hRule="exact" w:wrap="none" w:vAnchor="page" w:hAnchor="page" w:x="1992" w:y="7303"/>
        <w:numPr>
          <w:ilvl w:val="0"/>
          <w:numId w:val="2"/>
        </w:numPr>
        <w:shd w:val="clear" w:color="auto" w:fill="auto"/>
        <w:tabs>
          <w:tab w:val="left" w:pos="824"/>
        </w:tabs>
        <w:spacing w:before="0" w:after="0" w:line="322" w:lineRule="exact"/>
        <w:ind w:firstLine="600"/>
      </w:pPr>
      <w:r>
        <w:t>списки дітей із багатодітних родин, на вихованні та утриманні яких перебувають 3 і більше дітей віком до 18 років;</w:t>
      </w:r>
    </w:p>
    <w:p w:rsidR="00E9786C" w:rsidRDefault="00652DD7">
      <w:pPr>
        <w:pStyle w:val="20"/>
        <w:framePr w:w="9566" w:h="8442" w:hRule="exact" w:wrap="none" w:vAnchor="page" w:hAnchor="page" w:x="1992" w:y="7303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322" w:lineRule="exact"/>
        <w:ind w:firstLine="600"/>
      </w:pPr>
      <w:r>
        <w:t>списки дітей із малозабезпечених сімей;</w:t>
      </w:r>
    </w:p>
    <w:p w:rsidR="00E9786C" w:rsidRDefault="00652DD7">
      <w:pPr>
        <w:pStyle w:val="20"/>
        <w:framePr w:w="9566" w:h="8442" w:hRule="exact" w:wrap="none" w:vAnchor="page" w:hAnchor="page" w:x="1992" w:y="7303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 w:line="322" w:lineRule="exact"/>
        <w:ind w:firstLine="600"/>
      </w:pPr>
      <w:r>
        <w:t>списки дітей, осіб визнаних учасниками бойових дій, відповідно до и. ІУ ч.І ст.6 Закону України «Про статус ветеранів війни, гарантії їх соціального</w:t>
      </w:r>
    </w:p>
    <w:p w:rsidR="00E9786C" w:rsidRDefault="00652DD7">
      <w:pPr>
        <w:pStyle w:val="20"/>
        <w:framePr w:w="9566" w:h="8442" w:hRule="exact" w:wrap="none" w:vAnchor="page" w:hAnchor="page" w:x="1992" w:y="7303"/>
        <w:shd w:val="clear" w:color="auto" w:fill="auto"/>
        <w:spacing w:before="0" w:after="0" w:line="322" w:lineRule="exact"/>
      </w:pPr>
      <w:r>
        <w:t>захисту»;</w:t>
      </w:r>
    </w:p>
    <w:p w:rsidR="00E9786C" w:rsidRDefault="00E9786C" w:rsidP="00A271B2">
      <w:pPr>
        <w:ind w:right="123"/>
        <w:rPr>
          <w:sz w:val="2"/>
          <w:szCs w:val="2"/>
        </w:rPr>
        <w:sectPr w:rsidR="00E9786C" w:rsidSect="00A271B2">
          <w:pgSz w:w="11900" w:h="16840"/>
          <w:pgMar w:top="360" w:right="701" w:bottom="360" w:left="360" w:header="0" w:footer="3" w:gutter="0"/>
          <w:cols w:space="720"/>
          <w:noEndnote/>
          <w:docGrid w:linePitch="360"/>
        </w:sectPr>
      </w:pPr>
    </w:p>
    <w:p w:rsidR="00E9786C" w:rsidRDefault="00652DD7" w:rsidP="005C4505">
      <w:pPr>
        <w:pStyle w:val="20"/>
        <w:framePr w:w="9557" w:h="11611" w:hRule="exact" w:wrap="none" w:vAnchor="page" w:hAnchor="page" w:x="1855" w:y="1112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317" w:lineRule="exact"/>
        <w:ind w:firstLine="600"/>
      </w:pPr>
      <w:r>
        <w:lastRenderedPageBreak/>
        <w:t>списки дітей, батьки яких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та загинули (пропали безвісти);</w:t>
      </w:r>
    </w:p>
    <w:p w:rsidR="00E9786C" w:rsidRDefault="00652DD7" w:rsidP="005C4505">
      <w:pPr>
        <w:pStyle w:val="20"/>
        <w:framePr w:w="9557" w:h="11611" w:hRule="exact" w:wrap="none" w:vAnchor="page" w:hAnchor="page" w:x="1855" w:y="1112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317" w:lineRule="exact"/>
        <w:ind w:firstLine="600"/>
      </w:pPr>
      <w:r>
        <w:t>списки дітей, батьки яких постраждали внаслідок аварії на ЧАЕС;</w:t>
      </w:r>
    </w:p>
    <w:p w:rsidR="00E9786C" w:rsidRDefault="00652DD7" w:rsidP="005C4505">
      <w:pPr>
        <w:pStyle w:val="20"/>
        <w:framePr w:w="9557" w:h="11611" w:hRule="exact" w:wrap="none" w:vAnchor="page" w:hAnchor="page" w:x="1855" w:y="1112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317" w:lineRule="exact"/>
        <w:ind w:firstLine="600"/>
      </w:pPr>
      <w:r>
        <w:t>списки дітей, які є внутрішньо переміщеними особами</w:t>
      </w:r>
    </w:p>
    <w:p w:rsidR="00E9786C" w:rsidRDefault="00652DD7" w:rsidP="005C4505">
      <w:pPr>
        <w:pStyle w:val="20"/>
        <w:framePr w:w="9557" w:h="11611" w:hRule="exact" w:wrap="none" w:vAnchor="page" w:hAnchor="page" w:x="1855" w:y="1112"/>
        <w:numPr>
          <w:ilvl w:val="0"/>
          <w:numId w:val="3"/>
        </w:numPr>
        <w:shd w:val="clear" w:color="auto" w:fill="auto"/>
        <w:tabs>
          <w:tab w:val="left" w:pos="806"/>
        </w:tabs>
        <w:spacing w:before="0" w:after="0" w:line="317" w:lineRule="exact"/>
        <w:ind w:firstLine="600"/>
      </w:pPr>
      <w:r>
        <w:t>списки дітей, які постраждали внаслідок воєнних дій та збройних конфліктів;</w:t>
      </w:r>
    </w:p>
    <w:p w:rsidR="00E9786C" w:rsidRDefault="00652DD7" w:rsidP="005C4505">
      <w:pPr>
        <w:pStyle w:val="20"/>
        <w:framePr w:w="9557" w:h="11611" w:hRule="exact" w:wrap="none" w:vAnchor="page" w:hAnchor="page" w:x="1855" w:y="1112"/>
        <w:shd w:val="clear" w:color="auto" w:fill="auto"/>
        <w:spacing w:before="0" w:after="0" w:line="317" w:lineRule="exact"/>
        <w:jc w:val="center"/>
      </w:pPr>
      <w:r>
        <w:t>- списки дітей, які перебувають на обліку в службі у справах дітей.</w:t>
      </w:r>
    </w:p>
    <w:p w:rsidR="00E9786C" w:rsidRDefault="00652DD7" w:rsidP="005C4505">
      <w:pPr>
        <w:pStyle w:val="20"/>
        <w:framePr w:w="9557" w:h="11611" w:hRule="exact" w:wrap="none" w:vAnchor="page" w:hAnchor="page" w:x="1855" w:y="1112"/>
        <w:numPr>
          <w:ilvl w:val="0"/>
          <w:numId w:val="4"/>
        </w:numPr>
        <w:shd w:val="clear" w:color="auto" w:fill="auto"/>
        <w:tabs>
          <w:tab w:val="left" w:pos="790"/>
        </w:tabs>
        <w:spacing w:before="0" w:after="0" w:line="322" w:lineRule="exact"/>
        <w:ind w:firstLine="240"/>
      </w:pPr>
      <w:r>
        <w:t>Призначити громадського інспектора з охорони дитинства для організації роботи з соціально незахиіценими категоріями дітей у 2023- 2024 навчальному році.</w:t>
      </w:r>
    </w:p>
    <w:p w:rsidR="00E9786C" w:rsidRDefault="00652DD7" w:rsidP="005C4505">
      <w:pPr>
        <w:pStyle w:val="20"/>
        <w:framePr w:w="9557" w:h="11611" w:hRule="exact" w:wrap="none" w:vAnchor="page" w:hAnchor="page" w:x="1855" w:y="1112"/>
        <w:numPr>
          <w:ilvl w:val="0"/>
          <w:numId w:val="4"/>
        </w:numPr>
        <w:shd w:val="clear" w:color="auto" w:fill="auto"/>
        <w:tabs>
          <w:tab w:val="left" w:pos="790"/>
        </w:tabs>
        <w:spacing w:before="0" w:after="236" w:line="322" w:lineRule="exact"/>
        <w:ind w:firstLine="240"/>
      </w:pPr>
      <w:r>
        <w:t xml:space="preserve">Надати узагальнену інформацію про виконання даного наказу до Відділу освіти, сім’ї, молоді та спорту </w:t>
      </w:r>
      <w:r>
        <w:rPr>
          <w:rStyle w:val="22"/>
        </w:rPr>
        <w:t>до 23 жовтня 2023 року.</w:t>
      </w:r>
    </w:p>
    <w:p w:rsidR="00E9786C" w:rsidRDefault="00652DD7" w:rsidP="005C4505">
      <w:pPr>
        <w:pStyle w:val="20"/>
        <w:framePr w:w="9557" w:h="11611" w:hRule="exact" w:wrap="none" w:vAnchor="page" w:hAnchor="page" w:x="1855" w:y="1112"/>
        <w:numPr>
          <w:ilvl w:val="0"/>
          <w:numId w:val="5"/>
        </w:numPr>
        <w:shd w:val="clear" w:color="auto" w:fill="auto"/>
        <w:tabs>
          <w:tab w:val="left" w:pos="566"/>
        </w:tabs>
        <w:spacing w:before="0" w:after="244" w:line="326" w:lineRule="exact"/>
        <w:ind w:firstLine="240"/>
      </w:pPr>
      <w:r>
        <w:t xml:space="preserve">Головному спеціалісту Т.Горбащенко узагальнити матеріали громадського огляду до </w:t>
      </w:r>
      <w:r>
        <w:rPr>
          <w:rStyle w:val="22"/>
        </w:rPr>
        <w:t>25.10.2023.</w:t>
      </w:r>
    </w:p>
    <w:p w:rsidR="00E9786C" w:rsidRDefault="00652DD7" w:rsidP="005C4505">
      <w:pPr>
        <w:pStyle w:val="20"/>
        <w:framePr w:w="9557" w:h="11611" w:hRule="exact" w:wrap="none" w:vAnchor="page" w:hAnchor="page" w:x="1855" w:y="1112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236" w:line="322" w:lineRule="exact"/>
        <w:ind w:firstLine="240"/>
      </w:pPr>
      <w:r>
        <w:t xml:space="preserve">Відповідальність за виконання даного наказу покласти на головного спеціаліста Т.Горбащенко, директорів закладів загальної середньої освіти: І.Нечес, С. Дубовик, Л. Печерну, Н. </w:t>
      </w:r>
      <w:r w:rsidRPr="00A271B2">
        <w:rPr>
          <w:lang w:eastAsia="ru-RU" w:bidi="ru-RU"/>
        </w:rPr>
        <w:t xml:space="preserve">Хоменко, </w:t>
      </w:r>
      <w:r>
        <w:t>О. Куїч, В.Вовкогон, В.Костюк, О. Ілляша; завідувачів дошкільними закладами Н.Чорну, В.Жук, Р.Кузьменко.</w:t>
      </w:r>
    </w:p>
    <w:p w:rsidR="00E9786C" w:rsidRDefault="00652DD7" w:rsidP="005C4505">
      <w:pPr>
        <w:pStyle w:val="20"/>
        <w:framePr w:w="9557" w:h="11611" w:hRule="exact" w:wrap="none" w:vAnchor="page" w:hAnchor="page" w:x="1855" w:y="1112"/>
        <w:numPr>
          <w:ilvl w:val="0"/>
          <w:numId w:val="5"/>
        </w:numPr>
        <w:shd w:val="clear" w:color="auto" w:fill="auto"/>
        <w:tabs>
          <w:tab w:val="left" w:pos="508"/>
        </w:tabs>
        <w:spacing w:before="0" w:after="0" w:line="326" w:lineRule="exact"/>
        <w:ind w:firstLine="240"/>
      </w:pPr>
      <w:r>
        <w:t>Контроль за виконанням даного наказу покласти на головного спеціаліста відділу освіти, сім’ї, молоді та спорту О.Гузь.</w:t>
      </w:r>
    </w:p>
    <w:p w:rsidR="005C4505" w:rsidRDefault="005C4505" w:rsidP="005C4505">
      <w:pPr>
        <w:pStyle w:val="20"/>
        <w:framePr w:w="9557" w:h="11611" w:hRule="exact" w:wrap="none" w:vAnchor="page" w:hAnchor="page" w:x="1855" w:y="1112"/>
        <w:shd w:val="clear" w:color="auto" w:fill="auto"/>
        <w:tabs>
          <w:tab w:val="left" w:pos="508"/>
        </w:tabs>
        <w:spacing w:before="0" w:after="0" w:line="326" w:lineRule="exact"/>
      </w:pPr>
    </w:p>
    <w:p w:rsidR="005C4505" w:rsidRDefault="005C4505" w:rsidP="005C4505">
      <w:pPr>
        <w:pStyle w:val="20"/>
        <w:framePr w:w="9557" w:h="11611" w:hRule="exact" w:wrap="none" w:vAnchor="page" w:hAnchor="page" w:x="1855" w:y="1112"/>
        <w:shd w:val="clear" w:color="auto" w:fill="auto"/>
        <w:tabs>
          <w:tab w:val="left" w:pos="508"/>
        </w:tabs>
        <w:spacing w:before="0" w:after="0" w:line="326" w:lineRule="exact"/>
      </w:pPr>
    </w:p>
    <w:p w:rsidR="005C4505" w:rsidRDefault="005C4505" w:rsidP="005C4505">
      <w:pPr>
        <w:pStyle w:val="20"/>
        <w:framePr w:w="9557" w:h="11611" w:hRule="exact" w:wrap="none" w:vAnchor="page" w:hAnchor="page" w:x="1855" w:y="1112"/>
        <w:shd w:val="clear" w:color="auto" w:fill="auto"/>
        <w:tabs>
          <w:tab w:val="left" w:pos="508"/>
        </w:tabs>
        <w:spacing w:before="0" w:after="0" w:line="326" w:lineRule="exact"/>
      </w:pPr>
    </w:p>
    <w:p w:rsidR="005C4505" w:rsidRDefault="005C4505" w:rsidP="005C4505">
      <w:pPr>
        <w:pStyle w:val="20"/>
        <w:framePr w:w="9557" w:h="11611" w:hRule="exact" w:wrap="none" w:vAnchor="page" w:hAnchor="page" w:x="1855" w:y="1112"/>
        <w:shd w:val="clear" w:color="auto" w:fill="auto"/>
        <w:tabs>
          <w:tab w:val="left" w:pos="508"/>
        </w:tabs>
        <w:spacing w:before="0" w:after="0" w:line="326" w:lineRule="exact"/>
      </w:pPr>
    </w:p>
    <w:p w:rsidR="005C4505" w:rsidRDefault="005C4505" w:rsidP="005C4505">
      <w:pPr>
        <w:pStyle w:val="20"/>
        <w:framePr w:w="9557" w:h="11611" w:hRule="exact" w:wrap="none" w:vAnchor="page" w:hAnchor="page" w:x="1855" w:y="1112"/>
        <w:shd w:val="clear" w:color="auto" w:fill="auto"/>
        <w:tabs>
          <w:tab w:val="left" w:pos="508"/>
        </w:tabs>
        <w:spacing w:before="0" w:after="0" w:line="326" w:lineRule="exact"/>
      </w:pPr>
    </w:p>
    <w:p w:rsidR="005C4505" w:rsidRDefault="005C4505" w:rsidP="005C4505">
      <w:pPr>
        <w:pStyle w:val="20"/>
        <w:framePr w:w="9557" w:h="11611" w:hRule="exact" w:wrap="none" w:vAnchor="page" w:hAnchor="page" w:x="1855" w:y="1112"/>
        <w:shd w:val="clear" w:color="auto" w:fill="auto"/>
        <w:tabs>
          <w:tab w:val="left" w:pos="508"/>
        </w:tabs>
        <w:spacing w:before="0" w:after="0" w:line="326" w:lineRule="exact"/>
      </w:pPr>
      <w:r>
        <w:t xml:space="preserve">Начальник              </w:t>
      </w:r>
      <w:r w:rsidR="00D300E2">
        <w:tab/>
      </w:r>
      <w:r w:rsidR="00D300E2">
        <w:tab/>
      </w:r>
      <w:r w:rsidR="00D300E2">
        <w:tab/>
      </w:r>
      <w:r w:rsidR="00D300E2">
        <w:tab/>
      </w:r>
      <w:r>
        <w:t xml:space="preserve">                  Наталія ТОНКОНОГ</w:t>
      </w:r>
      <w:r w:rsidRPr="00C137F1">
        <w:t xml:space="preserve">    </w:t>
      </w:r>
    </w:p>
    <w:p w:rsidR="00E9786C" w:rsidRDefault="00E9786C">
      <w:pPr>
        <w:rPr>
          <w:sz w:val="2"/>
          <w:szCs w:val="2"/>
        </w:rPr>
      </w:pPr>
    </w:p>
    <w:sectPr w:rsidR="00E978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FF" w:rsidRDefault="009523FF">
      <w:r>
        <w:separator/>
      </w:r>
    </w:p>
  </w:endnote>
  <w:endnote w:type="continuationSeparator" w:id="0">
    <w:p w:rsidR="009523FF" w:rsidRDefault="0095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FF" w:rsidRDefault="009523FF"/>
  </w:footnote>
  <w:footnote w:type="continuationSeparator" w:id="0">
    <w:p w:rsidR="009523FF" w:rsidRDefault="009523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F32"/>
    <w:multiLevelType w:val="multilevel"/>
    <w:tmpl w:val="9B06C16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110862"/>
    <w:multiLevelType w:val="multilevel"/>
    <w:tmpl w:val="72689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AE217F"/>
    <w:multiLevelType w:val="multilevel"/>
    <w:tmpl w:val="8392F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5C795C"/>
    <w:multiLevelType w:val="multilevel"/>
    <w:tmpl w:val="239EA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7A5B8D"/>
    <w:multiLevelType w:val="multilevel"/>
    <w:tmpl w:val="F4526D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6C"/>
    <w:rsid w:val="005C4505"/>
    <w:rsid w:val="00652DD7"/>
    <w:rsid w:val="009523FF"/>
    <w:rsid w:val="00A271B2"/>
    <w:rsid w:val="00D300E2"/>
    <w:rsid w:val="00D8320D"/>
    <w:rsid w:val="00E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5266"/>
  <w15:docId w15:val="{48225744-C31F-4E80-ADB2-41485550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54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9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5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2024-02-13T14:11:00Z</dcterms:created>
  <dcterms:modified xsi:type="dcterms:W3CDTF">2024-02-13T14:11:00Z</dcterms:modified>
</cp:coreProperties>
</file>